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47" w:rsidRDefault="00370A4D">
      <w:pPr>
        <w:jc w:val="center"/>
        <w:rPr>
          <w:b/>
          <w:sz w:val="24"/>
          <w:szCs w:val="24"/>
        </w:rPr>
      </w:pPr>
      <w:r>
        <w:rPr>
          <w:b/>
          <w:sz w:val="24"/>
          <w:szCs w:val="24"/>
        </w:rPr>
        <w:t>Learning Model Option Change Form</w:t>
      </w:r>
    </w:p>
    <w:p w:rsidR="00276A47" w:rsidRDefault="00370A4D">
      <w:pPr>
        <w:jc w:val="center"/>
        <w:rPr>
          <w:b/>
          <w:sz w:val="24"/>
          <w:szCs w:val="24"/>
        </w:rPr>
      </w:pPr>
      <w:r>
        <w:rPr>
          <w:b/>
          <w:sz w:val="24"/>
          <w:szCs w:val="24"/>
        </w:rPr>
        <w:t>2020-21- Second Semester</w:t>
      </w:r>
    </w:p>
    <w:p w:rsidR="00276A47" w:rsidRDefault="00276A47">
      <w:pPr>
        <w:rPr>
          <w:i/>
        </w:rPr>
      </w:pPr>
    </w:p>
    <w:p w:rsidR="00276A47" w:rsidRDefault="00370A4D">
      <w:pPr>
        <w:rPr>
          <w:i/>
          <w:sz w:val="20"/>
          <w:szCs w:val="20"/>
        </w:rPr>
      </w:pPr>
      <w:r>
        <w:rPr>
          <w:i/>
          <w:sz w:val="20"/>
          <w:szCs w:val="20"/>
        </w:rPr>
        <w:t xml:space="preserve">Parents/guardians should </w:t>
      </w:r>
      <w:r>
        <w:rPr>
          <w:b/>
          <w:i/>
          <w:sz w:val="20"/>
          <w:szCs w:val="20"/>
          <w:u w:val="single"/>
        </w:rPr>
        <w:t>only</w:t>
      </w:r>
      <w:r>
        <w:rPr>
          <w:i/>
          <w:sz w:val="20"/>
          <w:szCs w:val="20"/>
        </w:rPr>
        <w:t xml:space="preserve"> complete this form if there is a change to the learning model option for the second semester, which will begin on January 18, 2021.  Please complete a separate form for each student that you want to switch.  If you are satisfied with your child’s learning model option from the first semester and want to continue with the same option, you do not need to complete this form.  Learning Model Option Change forms are due to Karen Woodford, Chief Learning Officer, by November 2, 2020.  No forms </w:t>
      </w:r>
      <w:proofErr w:type="gramStart"/>
      <w:r>
        <w:rPr>
          <w:i/>
          <w:sz w:val="20"/>
          <w:szCs w:val="20"/>
        </w:rPr>
        <w:t>will be accepted</w:t>
      </w:r>
      <w:proofErr w:type="gramEnd"/>
      <w:r>
        <w:rPr>
          <w:i/>
          <w:sz w:val="20"/>
          <w:szCs w:val="20"/>
        </w:rPr>
        <w:t xml:space="preserve"> after November 2, 2020. Forms </w:t>
      </w:r>
      <w:proofErr w:type="gramStart"/>
      <w:r>
        <w:rPr>
          <w:i/>
          <w:sz w:val="20"/>
          <w:szCs w:val="20"/>
        </w:rPr>
        <w:t xml:space="preserve">should be emailed to </w:t>
      </w:r>
      <w:hyperlink r:id="rId4">
        <w:r>
          <w:rPr>
            <w:i/>
            <w:color w:val="1155CC"/>
            <w:sz w:val="20"/>
            <w:szCs w:val="20"/>
            <w:u w:val="single"/>
          </w:rPr>
          <w:t>kwoodford@bedford.k12.va.us</w:t>
        </w:r>
      </w:hyperlink>
      <w:r>
        <w:rPr>
          <w:i/>
          <w:sz w:val="20"/>
          <w:szCs w:val="20"/>
        </w:rPr>
        <w:t xml:space="preserve"> or dropped off at the receptionist desk in building C at the Bedford County School Board Office, 310 S. Bridge Street, Bedford, VA 24523 between 8:00 a.m. and 5:00 p.m. Monday through Friday</w:t>
      </w:r>
      <w:proofErr w:type="gramEnd"/>
      <w:r>
        <w:rPr>
          <w:i/>
          <w:sz w:val="20"/>
          <w:szCs w:val="20"/>
        </w:rPr>
        <w:t xml:space="preserve">. This will be the last opportunity to switch learning model options during the 2020-21 school year.  </w:t>
      </w:r>
    </w:p>
    <w:p w:rsidR="00276A47" w:rsidRDefault="00276A47">
      <w:pPr>
        <w:rPr>
          <w:b/>
        </w:rPr>
      </w:pPr>
    </w:p>
    <w:tbl>
      <w:tblPr>
        <w:tblStyle w:val="a"/>
        <w:tblW w:w="7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45"/>
      </w:tblGrid>
      <w:tr w:rsidR="00276A47">
        <w:tc>
          <w:tcPr>
            <w:tcW w:w="2490" w:type="dxa"/>
            <w:tcBorders>
              <w:top w:val="nil"/>
              <w:left w:val="nil"/>
              <w:bottom w:val="nil"/>
            </w:tcBorders>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b/>
              </w:rPr>
            </w:pPr>
            <w:r>
              <w:rPr>
                <w:b/>
              </w:rPr>
              <w:t>Student’s Last Name</w:t>
            </w:r>
          </w:p>
        </w:tc>
        <w:tc>
          <w:tcPr>
            <w:tcW w:w="484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pPr>
          </w:p>
        </w:tc>
      </w:tr>
    </w:tbl>
    <w:p w:rsidR="00276A47" w:rsidRDefault="00276A47">
      <w:pPr>
        <w:rPr>
          <w:b/>
        </w:rPr>
      </w:pPr>
    </w:p>
    <w:tbl>
      <w:tblPr>
        <w:tblStyle w:val="a0"/>
        <w:tblW w:w="7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45"/>
      </w:tblGrid>
      <w:tr w:rsidR="00276A47">
        <w:tc>
          <w:tcPr>
            <w:tcW w:w="2490" w:type="dxa"/>
            <w:tcBorders>
              <w:top w:val="nil"/>
              <w:left w:val="nil"/>
              <w:bottom w:val="nil"/>
            </w:tcBorders>
            <w:shd w:val="clear" w:color="auto" w:fill="auto"/>
            <w:tcMar>
              <w:top w:w="100" w:type="dxa"/>
              <w:left w:w="100" w:type="dxa"/>
              <w:bottom w:w="100" w:type="dxa"/>
              <w:right w:w="100" w:type="dxa"/>
            </w:tcMar>
          </w:tcPr>
          <w:p w:rsidR="00276A47" w:rsidRDefault="00370A4D">
            <w:pPr>
              <w:widowControl w:val="0"/>
              <w:spacing w:line="240" w:lineRule="auto"/>
              <w:rPr>
                <w:b/>
              </w:rPr>
            </w:pPr>
            <w:r>
              <w:rPr>
                <w:b/>
              </w:rPr>
              <w:t>Student’s First Name</w:t>
            </w:r>
          </w:p>
        </w:tc>
        <w:tc>
          <w:tcPr>
            <w:tcW w:w="4845" w:type="dxa"/>
            <w:shd w:val="clear" w:color="auto" w:fill="auto"/>
            <w:tcMar>
              <w:top w:w="100" w:type="dxa"/>
              <w:left w:w="100" w:type="dxa"/>
              <w:bottom w:w="100" w:type="dxa"/>
              <w:right w:w="100" w:type="dxa"/>
            </w:tcMar>
          </w:tcPr>
          <w:p w:rsidR="00276A47" w:rsidRDefault="00276A47">
            <w:pPr>
              <w:widowControl w:val="0"/>
              <w:spacing w:line="240" w:lineRule="auto"/>
            </w:pPr>
          </w:p>
        </w:tc>
      </w:tr>
    </w:tbl>
    <w:p w:rsidR="00276A47" w:rsidRDefault="00276A47">
      <w:pPr>
        <w:rPr>
          <w: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276A47">
        <w:trPr>
          <w:trHeight w:val="447"/>
        </w:trPr>
        <w:tc>
          <w:tcPr>
            <w:tcW w:w="2490" w:type="dxa"/>
            <w:tcBorders>
              <w:top w:val="nil"/>
              <w:left w:val="nil"/>
              <w:bottom w:val="nil"/>
            </w:tcBorders>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b/>
              </w:rPr>
            </w:pPr>
            <w:r>
              <w:rPr>
                <w:b/>
              </w:rPr>
              <w:t xml:space="preserve">Parent/Guardian </w:t>
            </w:r>
          </w:p>
          <w:p w:rsidR="00276A47" w:rsidRDefault="00370A4D">
            <w:pPr>
              <w:widowControl w:val="0"/>
              <w:pBdr>
                <w:top w:val="nil"/>
                <w:left w:val="nil"/>
                <w:bottom w:val="nil"/>
                <w:right w:val="nil"/>
                <w:between w:val="nil"/>
              </w:pBdr>
              <w:spacing w:line="240" w:lineRule="auto"/>
              <w:rPr>
                <w:b/>
              </w:rPr>
            </w:pPr>
            <w:r>
              <w:rPr>
                <w:b/>
              </w:rPr>
              <w:t>First and Last Name</w:t>
            </w:r>
          </w:p>
        </w:tc>
        <w:tc>
          <w:tcPr>
            <w:tcW w:w="6870"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pPr>
          </w:p>
        </w:tc>
      </w:tr>
    </w:tbl>
    <w:p w:rsidR="00276A47" w:rsidRDefault="00276A47">
      <w:pPr>
        <w:rPr>
          <w: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245"/>
      </w:tblGrid>
      <w:tr w:rsidR="00276A47">
        <w:tc>
          <w:tcPr>
            <w:tcW w:w="2115" w:type="dxa"/>
            <w:tcBorders>
              <w:top w:val="nil"/>
              <w:left w:val="nil"/>
              <w:bottom w:val="nil"/>
            </w:tcBorders>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b/>
              </w:rPr>
            </w:pPr>
            <w:r>
              <w:rPr>
                <w:b/>
              </w:rPr>
              <w:t>Home Address</w:t>
            </w:r>
          </w:p>
        </w:tc>
        <w:tc>
          <w:tcPr>
            <w:tcW w:w="724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pPr>
          </w:p>
        </w:tc>
      </w:tr>
    </w:tbl>
    <w:p w:rsidR="00276A47" w:rsidRDefault="00276A47"/>
    <w:tbl>
      <w:tblPr>
        <w:tblStyle w:val="a3"/>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975"/>
        <w:gridCol w:w="2595"/>
        <w:gridCol w:w="4275"/>
      </w:tblGrid>
      <w:tr w:rsidR="00276A47">
        <w:tc>
          <w:tcPr>
            <w:tcW w:w="1560" w:type="dxa"/>
            <w:tcBorders>
              <w:top w:val="nil"/>
              <w:left w:val="nil"/>
              <w:bottom w:val="nil"/>
            </w:tcBorders>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b/>
              </w:rPr>
            </w:pPr>
            <w:r>
              <w:rPr>
                <w:b/>
              </w:rPr>
              <w:t>Grade Level</w:t>
            </w:r>
          </w:p>
        </w:tc>
        <w:tc>
          <w:tcPr>
            <w:tcW w:w="97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pPr>
          </w:p>
        </w:tc>
        <w:tc>
          <w:tcPr>
            <w:tcW w:w="2595" w:type="dxa"/>
            <w:tcBorders>
              <w:top w:val="nil"/>
              <w:bottom w:val="nil"/>
            </w:tcBorders>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b/>
              </w:rPr>
            </w:pPr>
            <w:r>
              <w:rPr>
                <w:b/>
              </w:rPr>
              <w:t>Base School (2020-21)</w:t>
            </w:r>
          </w:p>
        </w:tc>
        <w:tc>
          <w:tcPr>
            <w:tcW w:w="427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pPr>
          </w:p>
        </w:tc>
      </w:tr>
    </w:tbl>
    <w:p w:rsidR="00276A47" w:rsidRDefault="00276A47">
      <w:pPr>
        <w:rPr>
          <w:sz w:val="18"/>
          <w:szCs w:val="18"/>
        </w:rPr>
      </w:pPr>
    </w:p>
    <w:p w:rsidR="00276A47" w:rsidRDefault="00370A4D">
      <w:pPr>
        <w:rPr>
          <w:sz w:val="18"/>
          <w:szCs w:val="18"/>
        </w:rPr>
      </w:pPr>
      <w:r>
        <w:rPr>
          <w:sz w:val="18"/>
          <w:szCs w:val="18"/>
        </w:rPr>
        <w:t xml:space="preserve">Please note the </w:t>
      </w:r>
      <w:proofErr w:type="gramStart"/>
      <w:r>
        <w:rPr>
          <w:sz w:val="18"/>
          <w:szCs w:val="18"/>
        </w:rPr>
        <w:t>modified  grade</w:t>
      </w:r>
      <w:proofErr w:type="gramEnd"/>
      <w:r>
        <w:rPr>
          <w:sz w:val="18"/>
          <w:szCs w:val="18"/>
        </w:rPr>
        <w:t xml:space="preserve"> level configurations for 2020-21 when selecting Base School.</w:t>
      </w:r>
    </w:p>
    <w:p w:rsidR="00276A47" w:rsidRDefault="00370A4D">
      <w:pPr>
        <w:rPr>
          <w:b/>
          <w:sz w:val="18"/>
          <w:szCs w:val="18"/>
          <w:u w:val="single"/>
        </w:rPr>
      </w:pPr>
      <w:proofErr w:type="gramStart"/>
      <w:r>
        <w:rPr>
          <w:b/>
          <w:sz w:val="18"/>
          <w:szCs w:val="18"/>
          <w:u w:val="single"/>
        </w:rPr>
        <w:t>Forest  Zone</w:t>
      </w:r>
      <w:proofErr w:type="gramEnd"/>
      <w:r>
        <w:rPr>
          <w:b/>
          <w:sz w:val="18"/>
          <w:szCs w:val="18"/>
          <w:u w:val="single"/>
        </w:rPr>
        <w:t>:</w:t>
      </w:r>
      <w:r>
        <w:rPr>
          <w:b/>
          <w:sz w:val="18"/>
          <w:szCs w:val="18"/>
        </w:rPr>
        <w:tab/>
      </w:r>
      <w:r>
        <w:rPr>
          <w:b/>
          <w:sz w:val="18"/>
          <w:szCs w:val="18"/>
        </w:rPr>
        <w:tab/>
      </w:r>
      <w:r>
        <w:rPr>
          <w:b/>
          <w:sz w:val="18"/>
          <w:szCs w:val="18"/>
        </w:rPr>
        <w:tab/>
      </w:r>
      <w:r>
        <w:rPr>
          <w:b/>
          <w:sz w:val="18"/>
          <w:szCs w:val="18"/>
        </w:rPr>
        <w:tab/>
      </w:r>
      <w:r>
        <w:rPr>
          <w:b/>
          <w:sz w:val="18"/>
          <w:szCs w:val="18"/>
          <w:u w:val="single"/>
        </w:rPr>
        <w:t>Liberty Zone:</w:t>
      </w:r>
      <w:r>
        <w:rPr>
          <w:b/>
          <w:sz w:val="18"/>
          <w:szCs w:val="18"/>
        </w:rPr>
        <w:tab/>
      </w:r>
      <w:r>
        <w:rPr>
          <w:b/>
          <w:sz w:val="18"/>
          <w:szCs w:val="18"/>
        </w:rPr>
        <w:tab/>
      </w:r>
      <w:r>
        <w:rPr>
          <w:b/>
          <w:sz w:val="18"/>
          <w:szCs w:val="18"/>
        </w:rPr>
        <w:tab/>
      </w:r>
      <w:r>
        <w:rPr>
          <w:b/>
          <w:sz w:val="18"/>
          <w:szCs w:val="18"/>
          <w:u w:val="single"/>
        </w:rPr>
        <w:t>Staunton River Zone:</w:t>
      </w:r>
    </w:p>
    <w:p w:rsidR="00276A47" w:rsidRDefault="00370A4D">
      <w:pPr>
        <w:rPr>
          <w:sz w:val="18"/>
          <w:szCs w:val="18"/>
        </w:rPr>
      </w:pPr>
      <w:r>
        <w:rPr>
          <w:sz w:val="18"/>
          <w:szCs w:val="18"/>
        </w:rPr>
        <w:t>Boonsboro (K-4)</w:t>
      </w:r>
      <w:r>
        <w:rPr>
          <w:sz w:val="18"/>
          <w:szCs w:val="18"/>
        </w:rPr>
        <w:tab/>
      </w:r>
      <w:r>
        <w:rPr>
          <w:sz w:val="18"/>
          <w:szCs w:val="18"/>
        </w:rPr>
        <w:tab/>
      </w:r>
      <w:r>
        <w:rPr>
          <w:sz w:val="18"/>
          <w:szCs w:val="18"/>
        </w:rPr>
        <w:tab/>
        <w:t xml:space="preserve">              Bedford (1-3)</w:t>
      </w:r>
      <w:r>
        <w:rPr>
          <w:sz w:val="18"/>
          <w:szCs w:val="18"/>
        </w:rPr>
        <w:tab/>
      </w:r>
      <w:r>
        <w:rPr>
          <w:sz w:val="18"/>
          <w:szCs w:val="18"/>
        </w:rPr>
        <w:tab/>
      </w:r>
      <w:r>
        <w:rPr>
          <w:sz w:val="18"/>
          <w:szCs w:val="18"/>
        </w:rPr>
        <w:tab/>
        <w:t>Goodview (PK-3)</w:t>
      </w:r>
    </w:p>
    <w:p w:rsidR="00276A47" w:rsidRDefault="00370A4D">
      <w:pPr>
        <w:rPr>
          <w:sz w:val="18"/>
          <w:szCs w:val="18"/>
        </w:rPr>
      </w:pPr>
      <w:r>
        <w:rPr>
          <w:sz w:val="18"/>
          <w:szCs w:val="18"/>
        </w:rPr>
        <w:t>Forest Elem. (K-4)</w:t>
      </w:r>
      <w:r>
        <w:rPr>
          <w:sz w:val="18"/>
          <w:szCs w:val="18"/>
        </w:rPr>
        <w:tab/>
      </w:r>
      <w:r>
        <w:rPr>
          <w:sz w:val="18"/>
          <w:szCs w:val="18"/>
        </w:rPr>
        <w:tab/>
        <w:t xml:space="preserve">              Big Island (K-4)</w:t>
      </w:r>
      <w:r>
        <w:rPr>
          <w:sz w:val="18"/>
          <w:szCs w:val="18"/>
        </w:rPr>
        <w:tab/>
      </w:r>
      <w:r>
        <w:rPr>
          <w:sz w:val="18"/>
          <w:szCs w:val="18"/>
        </w:rPr>
        <w:tab/>
      </w:r>
      <w:r>
        <w:rPr>
          <w:sz w:val="18"/>
          <w:szCs w:val="18"/>
        </w:rPr>
        <w:tab/>
        <w:t>Huddleston (PK-4)</w:t>
      </w:r>
    </w:p>
    <w:p w:rsidR="00276A47" w:rsidRDefault="00370A4D">
      <w:pPr>
        <w:rPr>
          <w:sz w:val="18"/>
          <w:szCs w:val="18"/>
        </w:rPr>
      </w:pPr>
      <w:r>
        <w:rPr>
          <w:sz w:val="18"/>
          <w:szCs w:val="18"/>
        </w:rPr>
        <w:t>New London (PK-3)</w:t>
      </w:r>
      <w:r>
        <w:rPr>
          <w:sz w:val="18"/>
          <w:szCs w:val="18"/>
        </w:rPr>
        <w:tab/>
      </w:r>
      <w:r>
        <w:rPr>
          <w:sz w:val="18"/>
          <w:szCs w:val="18"/>
        </w:rPr>
        <w:tab/>
        <w:t xml:space="preserve">              Bedford Primary (PK and K)</w:t>
      </w:r>
      <w:r>
        <w:rPr>
          <w:sz w:val="18"/>
          <w:szCs w:val="18"/>
        </w:rPr>
        <w:tab/>
        <w:t>Moneta (K-4)</w:t>
      </w:r>
    </w:p>
    <w:p w:rsidR="00276A47" w:rsidRDefault="00370A4D">
      <w:pPr>
        <w:rPr>
          <w:sz w:val="18"/>
          <w:szCs w:val="18"/>
        </w:rPr>
      </w:pPr>
      <w:r>
        <w:rPr>
          <w:sz w:val="18"/>
          <w:szCs w:val="18"/>
        </w:rPr>
        <w:t>Otter River (PK-3)</w:t>
      </w:r>
      <w:r>
        <w:rPr>
          <w:sz w:val="18"/>
          <w:szCs w:val="18"/>
        </w:rPr>
        <w:tab/>
      </w:r>
      <w:r>
        <w:rPr>
          <w:sz w:val="18"/>
          <w:szCs w:val="18"/>
        </w:rPr>
        <w:tab/>
        <w:t xml:space="preserve">              Montvale (PK-4)</w:t>
      </w:r>
      <w:r>
        <w:rPr>
          <w:sz w:val="18"/>
          <w:szCs w:val="18"/>
        </w:rPr>
        <w:tab/>
      </w:r>
      <w:r>
        <w:rPr>
          <w:sz w:val="18"/>
          <w:szCs w:val="18"/>
        </w:rPr>
        <w:tab/>
        <w:t xml:space="preserve">              Stewartsville (K-4)</w:t>
      </w:r>
    </w:p>
    <w:p w:rsidR="00276A47" w:rsidRDefault="00370A4D">
      <w:pPr>
        <w:rPr>
          <w:sz w:val="18"/>
          <w:szCs w:val="18"/>
        </w:rPr>
      </w:pPr>
      <w:r>
        <w:rPr>
          <w:sz w:val="18"/>
          <w:szCs w:val="18"/>
        </w:rPr>
        <w:t>Thomas Jefferson (PK-3)</w:t>
      </w:r>
      <w:r>
        <w:rPr>
          <w:sz w:val="18"/>
          <w:szCs w:val="18"/>
        </w:rPr>
        <w:tab/>
      </w:r>
      <w:r>
        <w:rPr>
          <w:sz w:val="18"/>
          <w:szCs w:val="18"/>
        </w:rPr>
        <w:tab/>
        <w:t xml:space="preserve">              Liberty Middle (4-6)</w:t>
      </w:r>
      <w:r>
        <w:rPr>
          <w:sz w:val="18"/>
          <w:szCs w:val="18"/>
        </w:rPr>
        <w:tab/>
      </w:r>
      <w:r>
        <w:rPr>
          <w:sz w:val="18"/>
          <w:szCs w:val="18"/>
        </w:rPr>
        <w:tab/>
        <w:t>Staunton River Middle (4-6)</w:t>
      </w:r>
    </w:p>
    <w:p w:rsidR="00276A47" w:rsidRDefault="00370A4D">
      <w:pPr>
        <w:rPr>
          <w:sz w:val="18"/>
          <w:szCs w:val="18"/>
        </w:rPr>
      </w:pPr>
      <w:r>
        <w:rPr>
          <w:sz w:val="18"/>
          <w:szCs w:val="18"/>
        </w:rPr>
        <w:t>Forest Middle (4-6)</w:t>
      </w:r>
      <w:r>
        <w:rPr>
          <w:sz w:val="18"/>
          <w:szCs w:val="18"/>
        </w:rPr>
        <w:tab/>
      </w:r>
      <w:r>
        <w:rPr>
          <w:sz w:val="18"/>
          <w:szCs w:val="18"/>
        </w:rPr>
        <w:tab/>
      </w:r>
      <w:r>
        <w:rPr>
          <w:sz w:val="18"/>
          <w:szCs w:val="18"/>
        </w:rPr>
        <w:tab/>
        <w:t>Liberty High (7-12)</w:t>
      </w:r>
      <w:r>
        <w:rPr>
          <w:sz w:val="18"/>
          <w:szCs w:val="18"/>
        </w:rPr>
        <w:tab/>
      </w:r>
      <w:r>
        <w:rPr>
          <w:sz w:val="18"/>
          <w:szCs w:val="18"/>
        </w:rPr>
        <w:tab/>
        <w:t>Staunton River High (7-12)</w:t>
      </w:r>
    </w:p>
    <w:p w:rsidR="00276A47" w:rsidRDefault="00370A4D">
      <w:pPr>
        <w:rPr>
          <w:sz w:val="18"/>
          <w:szCs w:val="18"/>
        </w:rPr>
      </w:pPr>
      <w:r>
        <w:rPr>
          <w:sz w:val="18"/>
          <w:szCs w:val="18"/>
        </w:rPr>
        <w:t>Jefferson Forest (7-12)</w:t>
      </w:r>
      <w:r>
        <w:rPr>
          <w:sz w:val="18"/>
          <w:szCs w:val="18"/>
        </w:rPr>
        <w:tab/>
      </w:r>
    </w:p>
    <w:p w:rsidR="00276A47" w:rsidRDefault="00276A47">
      <w:pPr>
        <w:rPr>
          <w:b/>
        </w:rPr>
      </w:pPr>
    </w:p>
    <w:p w:rsidR="00276A47" w:rsidRDefault="00370A4D">
      <w:pPr>
        <w:rPr>
          <w:b/>
        </w:rPr>
      </w:pPr>
      <w:r>
        <w:rPr>
          <w:b/>
        </w:rPr>
        <w:t>Learning Model Option Change Request (Mark X by choice):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8475"/>
      </w:tblGrid>
      <w:tr w:rsidR="00276A47">
        <w:tc>
          <w:tcPr>
            <w:tcW w:w="885" w:type="dxa"/>
            <w:shd w:val="clear" w:color="auto" w:fill="auto"/>
            <w:tcMar>
              <w:top w:w="100" w:type="dxa"/>
              <w:left w:w="100" w:type="dxa"/>
              <w:bottom w:w="100" w:type="dxa"/>
              <w:right w:w="100" w:type="dxa"/>
            </w:tcMar>
          </w:tcPr>
          <w:p w:rsidR="00276A47" w:rsidRDefault="00276A47">
            <w:pPr>
              <w:widowControl w:val="0"/>
              <w:spacing w:line="240" w:lineRule="auto"/>
              <w:jc w:val="center"/>
              <w:rPr>
                <w:b/>
                <w:sz w:val="20"/>
                <w:szCs w:val="20"/>
              </w:rPr>
            </w:pPr>
            <w:bookmarkStart w:id="0" w:name="_GoBack"/>
            <w:bookmarkEnd w:id="0"/>
          </w:p>
        </w:tc>
        <w:tc>
          <w:tcPr>
            <w:tcW w:w="8475" w:type="dxa"/>
            <w:shd w:val="clear" w:color="auto" w:fill="auto"/>
            <w:tcMar>
              <w:top w:w="100" w:type="dxa"/>
              <w:left w:w="100" w:type="dxa"/>
              <w:bottom w:w="100" w:type="dxa"/>
              <w:right w:w="100" w:type="dxa"/>
            </w:tcMar>
          </w:tcPr>
          <w:p w:rsidR="00276A47" w:rsidRDefault="00370A4D">
            <w:pPr>
              <w:rPr>
                <w:b/>
                <w:sz w:val="20"/>
                <w:szCs w:val="20"/>
              </w:rPr>
            </w:pPr>
            <w:r>
              <w:rPr>
                <w:sz w:val="20"/>
                <w:szCs w:val="20"/>
              </w:rPr>
              <w:t>Option 1:  My child currently attends in-person or blended learning at a physical school location and will be switching to Bedford Connects (100% remote learning) for the second semester.</w:t>
            </w:r>
          </w:p>
        </w:tc>
      </w:tr>
    </w:tbl>
    <w:p w:rsidR="00276A47" w:rsidRDefault="00276A47">
      <w:pPr>
        <w:rPr>
          <w:b/>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8475"/>
      </w:tblGrid>
      <w:tr w:rsidR="00276A47">
        <w:tc>
          <w:tcPr>
            <w:tcW w:w="885" w:type="dxa"/>
            <w:shd w:val="clear" w:color="auto" w:fill="auto"/>
            <w:tcMar>
              <w:top w:w="100" w:type="dxa"/>
              <w:left w:w="100" w:type="dxa"/>
              <w:bottom w:w="100" w:type="dxa"/>
              <w:right w:w="100" w:type="dxa"/>
            </w:tcMar>
          </w:tcPr>
          <w:p w:rsidR="00276A47" w:rsidRDefault="00276A47">
            <w:pPr>
              <w:widowControl w:val="0"/>
              <w:spacing w:line="240" w:lineRule="auto"/>
              <w:jc w:val="center"/>
              <w:rPr>
                <w:b/>
                <w:sz w:val="20"/>
                <w:szCs w:val="20"/>
              </w:rPr>
            </w:pPr>
          </w:p>
        </w:tc>
        <w:tc>
          <w:tcPr>
            <w:tcW w:w="8475" w:type="dxa"/>
            <w:shd w:val="clear" w:color="auto" w:fill="auto"/>
            <w:tcMar>
              <w:top w:w="100" w:type="dxa"/>
              <w:left w:w="100" w:type="dxa"/>
              <w:bottom w:w="100" w:type="dxa"/>
              <w:right w:w="100" w:type="dxa"/>
            </w:tcMar>
          </w:tcPr>
          <w:p w:rsidR="00276A47" w:rsidRDefault="00370A4D">
            <w:pPr>
              <w:rPr>
                <w:b/>
                <w:sz w:val="20"/>
                <w:szCs w:val="20"/>
              </w:rPr>
            </w:pPr>
            <w:r>
              <w:rPr>
                <w:sz w:val="20"/>
                <w:szCs w:val="20"/>
              </w:rPr>
              <w:t xml:space="preserve">Option 2: My child is currently enrolled in Bedford </w:t>
            </w:r>
            <w:proofErr w:type="gramStart"/>
            <w:r>
              <w:rPr>
                <w:sz w:val="20"/>
                <w:szCs w:val="20"/>
              </w:rPr>
              <w:t>Connects  (</w:t>
            </w:r>
            <w:proofErr w:type="gramEnd"/>
            <w:r>
              <w:rPr>
                <w:sz w:val="20"/>
                <w:szCs w:val="20"/>
              </w:rPr>
              <w:t>100% remote learning) and will be switching to in person learning (Grades PK-6) or blended learning (Grades 7-12) at a physical school location for the second semester.</w:t>
            </w:r>
          </w:p>
        </w:tc>
      </w:tr>
    </w:tbl>
    <w:p w:rsidR="00276A47" w:rsidRDefault="00370A4D">
      <w:pPr>
        <w:rPr>
          <w:b/>
          <w:sz w:val="20"/>
          <w:szCs w:val="20"/>
        </w:rPr>
      </w:pPr>
      <w:r>
        <w:rPr>
          <w:b/>
          <w:sz w:val="20"/>
          <w:szCs w:val="20"/>
        </w:rPr>
        <w:t>If you selected Option 2, complete the rest of the form to indicate transportation choice.</w:t>
      </w:r>
    </w:p>
    <w:p w:rsidR="00276A47" w:rsidRDefault="00370A4D">
      <w:pPr>
        <w:rPr>
          <w:b/>
          <w:sz w:val="20"/>
          <w:szCs w:val="20"/>
        </w:rPr>
      </w:pPr>
      <w:r>
        <w:rPr>
          <w:b/>
          <w:sz w:val="20"/>
          <w:szCs w:val="20"/>
        </w:rPr>
        <w:t xml:space="preserve"> (Mark X by your transportation request)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8475"/>
      </w:tblGrid>
      <w:tr w:rsidR="00276A47">
        <w:tc>
          <w:tcPr>
            <w:tcW w:w="88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rPr>
                <w:sz w:val="18"/>
                <w:szCs w:val="18"/>
              </w:rPr>
            </w:pPr>
          </w:p>
        </w:tc>
        <w:tc>
          <w:tcPr>
            <w:tcW w:w="8475" w:type="dxa"/>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sz w:val="18"/>
                <w:szCs w:val="18"/>
              </w:rPr>
            </w:pPr>
            <w:r>
              <w:rPr>
                <w:sz w:val="18"/>
                <w:szCs w:val="18"/>
              </w:rPr>
              <w:t>My child will be a car rider in the morning and afternoon.</w:t>
            </w:r>
          </w:p>
        </w:tc>
      </w:tr>
      <w:tr w:rsidR="00276A47">
        <w:tc>
          <w:tcPr>
            <w:tcW w:w="88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rPr>
                <w:sz w:val="18"/>
                <w:szCs w:val="18"/>
              </w:rPr>
            </w:pPr>
          </w:p>
        </w:tc>
        <w:tc>
          <w:tcPr>
            <w:tcW w:w="8475" w:type="dxa"/>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sz w:val="18"/>
                <w:szCs w:val="18"/>
              </w:rPr>
            </w:pPr>
            <w:r>
              <w:rPr>
                <w:sz w:val="18"/>
                <w:szCs w:val="18"/>
              </w:rPr>
              <w:t>My child will be a car rider in the morning and bus rider in the afternoon.</w:t>
            </w:r>
          </w:p>
        </w:tc>
      </w:tr>
      <w:tr w:rsidR="00276A47">
        <w:tc>
          <w:tcPr>
            <w:tcW w:w="88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rPr>
                <w:sz w:val="18"/>
                <w:szCs w:val="18"/>
              </w:rPr>
            </w:pPr>
          </w:p>
        </w:tc>
        <w:tc>
          <w:tcPr>
            <w:tcW w:w="8475" w:type="dxa"/>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sz w:val="18"/>
                <w:szCs w:val="18"/>
              </w:rPr>
            </w:pPr>
            <w:r>
              <w:rPr>
                <w:sz w:val="18"/>
                <w:szCs w:val="18"/>
              </w:rPr>
              <w:t>My child will be a bus rider in the morning and a car rider in the afternoon.</w:t>
            </w:r>
          </w:p>
        </w:tc>
      </w:tr>
      <w:tr w:rsidR="00276A47">
        <w:tc>
          <w:tcPr>
            <w:tcW w:w="88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rPr>
                <w:sz w:val="18"/>
                <w:szCs w:val="18"/>
              </w:rPr>
            </w:pPr>
          </w:p>
        </w:tc>
        <w:tc>
          <w:tcPr>
            <w:tcW w:w="8475" w:type="dxa"/>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sz w:val="18"/>
                <w:szCs w:val="18"/>
              </w:rPr>
            </w:pPr>
            <w:r>
              <w:rPr>
                <w:sz w:val="18"/>
                <w:szCs w:val="18"/>
              </w:rPr>
              <w:t>My child will be a bus rider in the morning and afternoon.</w:t>
            </w:r>
          </w:p>
        </w:tc>
      </w:tr>
    </w:tbl>
    <w:p w:rsidR="00276A47" w:rsidRDefault="00276A47">
      <w:pPr>
        <w:rPr>
          <w:sz w:val="18"/>
          <w:szCs w:val="18"/>
        </w:rPr>
      </w:pPr>
    </w:p>
    <w:p w:rsidR="00276A47" w:rsidRDefault="00276A47">
      <w:pPr>
        <w:rPr>
          <w:sz w:val="18"/>
          <w:szCs w:val="18"/>
        </w:rPr>
      </w:pPr>
    </w:p>
    <w:p w:rsidR="00276A47" w:rsidRDefault="00370A4D">
      <w:pPr>
        <w:rPr>
          <w:sz w:val="20"/>
          <w:szCs w:val="20"/>
        </w:rPr>
      </w:pPr>
      <w:r>
        <w:rPr>
          <w:sz w:val="20"/>
          <w:szCs w:val="20"/>
        </w:rPr>
        <w:t xml:space="preserve">If your child is riding a bus, please list the physical address where the student </w:t>
      </w:r>
      <w:proofErr w:type="gramStart"/>
      <w:r>
        <w:rPr>
          <w:sz w:val="20"/>
          <w:szCs w:val="20"/>
        </w:rPr>
        <w:t>will be picked up and/or dropped off each day</w:t>
      </w:r>
      <w:proofErr w:type="gramEnd"/>
      <w:r>
        <w:rPr>
          <w:sz w:val="20"/>
          <w:szCs w:val="20"/>
        </w:rPr>
        <w:t>.</w:t>
      </w:r>
    </w:p>
    <w:p w:rsidR="00276A47" w:rsidRDefault="00276A47">
      <w:pPr>
        <w:rPr>
          <w:sz w:val="20"/>
          <w:szCs w:val="20"/>
        </w:rPr>
      </w:pPr>
    </w:p>
    <w:p w:rsidR="00276A47" w:rsidRDefault="00276A47">
      <w:pPr>
        <w:rPr>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276A47">
        <w:trPr>
          <w:trHeight w:val="654"/>
        </w:trPr>
        <w:tc>
          <w:tcPr>
            <w:tcW w:w="2475" w:type="dxa"/>
            <w:tcBorders>
              <w:top w:val="nil"/>
              <w:left w:val="nil"/>
              <w:bottom w:val="nil"/>
            </w:tcBorders>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sz w:val="20"/>
                <w:szCs w:val="20"/>
              </w:rPr>
            </w:pPr>
            <w:r>
              <w:rPr>
                <w:sz w:val="20"/>
                <w:szCs w:val="20"/>
              </w:rPr>
              <w:t xml:space="preserve">Morning Bus Pick-Up </w:t>
            </w:r>
          </w:p>
          <w:p w:rsidR="00276A47" w:rsidRDefault="00370A4D">
            <w:pPr>
              <w:widowControl w:val="0"/>
              <w:pBdr>
                <w:top w:val="nil"/>
                <w:left w:val="nil"/>
                <w:bottom w:val="nil"/>
                <w:right w:val="nil"/>
                <w:between w:val="nil"/>
              </w:pBdr>
              <w:spacing w:line="240" w:lineRule="auto"/>
              <w:rPr>
                <w:sz w:val="20"/>
                <w:szCs w:val="20"/>
              </w:rPr>
            </w:pPr>
            <w:r>
              <w:rPr>
                <w:sz w:val="20"/>
                <w:szCs w:val="20"/>
              </w:rPr>
              <w:t>Physical Address</w:t>
            </w:r>
          </w:p>
        </w:tc>
        <w:tc>
          <w:tcPr>
            <w:tcW w:w="688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rPr>
                <w:sz w:val="20"/>
                <w:szCs w:val="20"/>
              </w:rPr>
            </w:pPr>
          </w:p>
        </w:tc>
      </w:tr>
      <w:tr w:rsidR="00276A47">
        <w:tc>
          <w:tcPr>
            <w:tcW w:w="2475" w:type="dxa"/>
            <w:tcBorders>
              <w:top w:val="nil"/>
              <w:left w:val="nil"/>
              <w:bottom w:val="nil"/>
            </w:tcBorders>
            <w:shd w:val="clear" w:color="auto" w:fill="auto"/>
            <w:tcMar>
              <w:top w:w="100" w:type="dxa"/>
              <w:left w:w="100" w:type="dxa"/>
              <w:bottom w:w="100" w:type="dxa"/>
              <w:right w:w="100" w:type="dxa"/>
            </w:tcMar>
          </w:tcPr>
          <w:p w:rsidR="00276A47" w:rsidRDefault="00370A4D">
            <w:pPr>
              <w:widowControl w:val="0"/>
              <w:pBdr>
                <w:top w:val="nil"/>
                <w:left w:val="nil"/>
                <w:bottom w:val="nil"/>
                <w:right w:val="nil"/>
                <w:between w:val="nil"/>
              </w:pBdr>
              <w:spacing w:line="240" w:lineRule="auto"/>
              <w:rPr>
                <w:sz w:val="20"/>
                <w:szCs w:val="20"/>
              </w:rPr>
            </w:pPr>
            <w:r>
              <w:rPr>
                <w:sz w:val="20"/>
                <w:szCs w:val="20"/>
              </w:rPr>
              <w:t xml:space="preserve">Afternoon Bus Drop-Off </w:t>
            </w:r>
          </w:p>
          <w:p w:rsidR="00276A47" w:rsidRDefault="00370A4D">
            <w:pPr>
              <w:widowControl w:val="0"/>
              <w:pBdr>
                <w:top w:val="nil"/>
                <w:left w:val="nil"/>
                <w:bottom w:val="nil"/>
                <w:right w:val="nil"/>
                <w:between w:val="nil"/>
              </w:pBdr>
              <w:spacing w:line="240" w:lineRule="auto"/>
              <w:rPr>
                <w:sz w:val="20"/>
                <w:szCs w:val="20"/>
              </w:rPr>
            </w:pPr>
            <w:r>
              <w:rPr>
                <w:sz w:val="20"/>
                <w:szCs w:val="20"/>
              </w:rPr>
              <w:t>Physical Address</w:t>
            </w:r>
          </w:p>
        </w:tc>
        <w:tc>
          <w:tcPr>
            <w:tcW w:w="6885" w:type="dxa"/>
            <w:shd w:val="clear" w:color="auto" w:fill="auto"/>
            <w:tcMar>
              <w:top w:w="100" w:type="dxa"/>
              <w:left w:w="100" w:type="dxa"/>
              <w:bottom w:w="100" w:type="dxa"/>
              <w:right w:w="100" w:type="dxa"/>
            </w:tcMar>
          </w:tcPr>
          <w:p w:rsidR="00276A47" w:rsidRDefault="00276A47">
            <w:pPr>
              <w:widowControl w:val="0"/>
              <w:pBdr>
                <w:top w:val="nil"/>
                <w:left w:val="nil"/>
                <w:bottom w:val="nil"/>
                <w:right w:val="nil"/>
                <w:between w:val="nil"/>
              </w:pBdr>
              <w:spacing w:line="240" w:lineRule="auto"/>
              <w:rPr>
                <w:sz w:val="20"/>
                <w:szCs w:val="20"/>
              </w:rPr>
            </w:pPr>
          </w:p>
        </w:tc>
      </w:tr>
    </w:tbl>
    <w:p w:rsidR="00276A47" w:rsidRDefault="00370A4D">
      <w:pPr>
        <w:rPr>
          <w:sz w:val="20"/>
          <w:szCs w:val="20"/>
        </w:rPr>
      </w:pPr>
      <w:r>
        <w:rPr>
          <w:sz w:val="20"/>
          <w:szCs w:val="20"/>
        </w:rPr>
        <w:t xml:space="preserve">  </w:t>
      </w:r>
    </w:p>
    <w:sectPr w:rsidR="00276A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47"/>
    <w:rsid w:val="00276A47"/>
    <w:rsid w:val="00370A4D"/>
    <w:rsid w:val="0069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9288"/>
  <w15:docId w15:val="{6DC0D1A4-5529-47E2-B8F8-90430B01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oodford@bedford.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Woodford</dc:creator>
  <cp:lastModifiedBy>Lisa Elliott</cp:lastModifiedBy>
  <cp:revision>2</cp:revision>
  <dcterms:created xsi:type="dcterms:W3CDTF">2020-10-21T20:16:00Z</dcterms:created>
  <dcterms:modified xsi:type="dcterms:W3CDTF">2020-10-21T20:16:00Z</dcterms:modified>
</cp:coreProperties>
</file>